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4F7D0" w14:textId="77777777" w:rsidR="00A713C6" w:rsidRDefault="00A713C6" w:rsidP="00217E78">
      <w:pPr>
        <w:jc w:val="center"/>
        <w:rPr>
          <w:b/>
          <w:bCs/>
          <w:sz w:val="36"/>
          <w:szCs w:val="36"/>
        </w:rPr>
      </w:pPr>
      <w:r>
        <w:rPr>
          <w:b/>
          <w:bCs/>
          <w:sz w:val="36"/>
          <w:szCs w:val="36"/>
        </w:rPr>
        <w:t xml:space="preserve">Opioid and Other Addictive Behavior </w:t>
      </w:r>
    </w:p>
    <w:p w14:paraId="6EF1E73E" w14:textId="4039C8B1" w:rsidR="00217E78" w:rsidRPr="00752774" w:rsidRDefault="00A713C6" w:rsidP="00217E78">
      <w:pPr>
        <w:jc w:val="center"/>
        <w:rPr>
          <w:b/>
          <w:bCs/>
          <w:sz w:val="36"/>
          <w:szCs w:val="36"/>
        </w:rPr>
      </w:pPr>
      <w:r>
        <w:rPr>
          <w:b/>
          <w:bCs/>
          <w:sz w:val="36"/>
          <w:szCs w:val="36"/>
        </w:rPr>
        <w:t xml:space="preserve">Connected to </w:t>
      </w:r>
      <w:r w:rsidR="00217E78">
        <w:rPr>
          <w:b/>
          <w:bCs/>
          <w:sz w:val="36"/>
          <w:szCs w:val="36"/>
        </w:rPr>
        <w:t xml:space="preserve">Gambling </w:t>
      </w:r>
      <w:r>
        <w:rPr>
          <w:b/>
          <w:bCs/>
          <w:sz w:val="36"/>
          <w:szCs w:val="36"/>
        </w:rPr>
        <w:t xml:space="preserve">Disorders </w:t>
      </w:r>
    </w:p>
    <w:p w14:paraId="5795E4EF" w14:textId="60646D96" w:rsidR="00217E78" w:rsidRPr="00A713C6" w:rsidRDefault="00217E78" w:rsidP="00A713C6">
      <w:pPr>
        <w:jc w:val="center"/>
        <w:rPr>
          <w:i/>
          <w:iCs/>
        </w:rPr>
      </w:pPr>
      <w:r w:rsidRPr="00B81100">
        <w:rPr>
          <w:i/>
          <w:iCs/>
        </w:rPr>
        <w:t>Ohio For Responsible Gam</w:t>
      </w:r>
      <w:r w:rsidR="00A713C6">
        <w:rPr>
          <w:i/>
          <w:iCs/>
        </w:rPr>
        <w:t>bl</w:t>
      </w:r>
      <w:r w:rsidRPr="00B81100">
        <w:rPr>
          <w:i/>
          <w:iCs/>
        </w:rPr>
        <w:t xml:space="preserve">ing </w:t>
      </w:r>
      <w:r w:rsidR="00A713C6">
        <w:rPr>
          <w:i/>
          <w:iCs/>
        </w:rPr>
        <w:t>addressing comorbidity trends in Ohio.</w:t>
      </w:r>
    </w:p>
    <w:p w14:paraId="1D2F9DF7" w14:textId="525E39AB" w:rsidR="00B05A24" w:rsidRPr="008061BC" w:rsidRDefault="00CA791E" w:rsidP="00B05A24">
      <w:pPr>
        <w:rPr>
          <w:rFonts w:ascii="Calibri" w:eastAsia="Times New Roman" w:hAnsi="Calibri" w:cs="Calibri"/>
          <w:b/>
          <w:bCs/>
          <w:color w:val="222222"/>
          <w:shd w:val="clear" w:color="auto" w:fill="FFFFFF"/>
        </w:rPr>
      </w:pPr>
      <w:r w:rsidRPr="00C00134">
        <w:rPr>
          <w:rFonts w:ascii="Calibri" w:eastAsia="Times New Roman" w:hAnsi="Calibri" w:cs="Calibri"/>
          <w:b/>
          <w:bCs/>
          <w:color w:val="222222"/>
          <w:shd w:val="clear" w:color="auto" w:fill="FFFFFF"/>
        </w:rPr>
        <w:t>Situation:</w:t>
      </w:r>
      <w:r w:rsidR="008061BC">
        <w:rPr>
          <w:rFonts w:ascii="Calibri" w:eastAsia="Times New Roman" w:hAnsi="Calibri" w:cs="Calibri"/>
          <w:b/>
          <w:bCs/>
          <w:color w:val="222222"/>
          <w:shd w:val="clear" w:color="auto" w:fill="FFFFFF"/>
        </w:rPr>
        <w:t xml:space="preserve"> </w:t>
      </w:r>
      <w:r w:rsidR="00B05A24">
        <w:rPr>
          <w:rFonts w:ascii="Calibri" w:hAnsi="Calibri" w:cs="Calibri"/>
          <w:color w:val="141414"/>
        </w:rPr>
        <w:t xml:space="preserve">People who struggle with gambling disorders often have other behavioral or mental health issues </w:t>
      </w:r>
      <w:r w:rsidR="0046318F">
        <w:rPr>
          <w:rFonts w:ascii="Calibri" w:hAnsi="Calibri" w:cs="Calibri"/>
          <w:color w:val="141414"/>
        </w:rPr>
        <w:t>f</w:t>
      </w:r>
      <w:r w:rsidR="00B05A24">
        <w:rPr>
          <w:rFonts w:ascii="Calibri" w:hAnsi="Calibri" w:cs="Calibri"/>
          <w:color w:val="141414"/>
        </w:rPr>
        <w:t xml:space="preserve">rom substance abuse to anxiety. This coupling of behavioral health </w:t>
      </w:r>
      <w:r w:rsidR="00B05A24" w:rsidRPr="00BE0C1D">
        <w:rPr>
          <w:rFonts w:ascii="Calibri" w:hAnsi="Calibri" w:cs="Calibri"/>
        </w:rPr>
        <w:t xml:space="preserve">issues </w:t>
      </w:r>
      <w:hyperlink r:id="rId7" w:history="1">
        <w:r w:rsidR="00B05A24" w:rsidRPr="00BE0C1D">
          <w:rPr>
            <w:rStyle w:val="Hyperlink"/>
            <w:rFonts w:ascii="Calibri" w:hAnsi="Calibri" w:cs="Calibri"/>
          </w:rPr>
          <w:t>has been defined as comorbidity.</w:t>
        </w:r>
      </w:hyperlink>
      <w:r w:rsidR="00B05A24">
        <w:rPr>
          <w:rFonts w:ascii="Calibri" w:hAnsi="Calibri" w:cs="Calibri"/>
          <w:color w:val="141414"/>
        </w:rPr>
        <w:t xml:space="preserve"> </w:t>
      </w:r>
    </w:p>
    <w:p w14:paraId="644B70B1" w14:textId="3D2F34A1" w:rsidR="00B05A24" w:rsidRDefault="00B05A24" w:rsidP="00B05A24"/>
    <w:p w14:paraId="3EDE94D3" w14:textId="384E2036" w:rsidR="0046318F" w:rsidRDefault="0046318F" w:rsidP="00B05A24">
      <w:r>
        <w:t xml:space="preserve">A 2017 Ohio study found at risk or problem gamblers were the most likely group to think they might have an alcohol or drug problem. More than 15 percent of respondents said they </w:t>
      </w:r>
      <w:r w:rsidR="00403E81">
        <w:t xml:space="preserve">also </w:t>
      </w:r>
      <w:r>
        <w:t>experienced serious depression in the last year</w:t>
      </w:r>
      <w:r w:rsidR="00B05A24">
        <w:t xml:space="preserve">. </w:t>
      </w:r>
    </w:p>
    <w:p w14:paraId="3151119C" w14:textId="77777777" w:rsidR="0046318F" w:rsidRDefault="0046318F" w:rsidP="00B05A24"/>
    <w:p w14:paraId="12A29940" w14:textId="7D7A8A0F" w:rsidR="00CF0AF0" w:rsidRDefault="0046318F">
      <w:r>
        <w:t xml:space="preserve">Nationally, </w:t>
      </w:r>
      <w:hyperlink r:id="rId8" w:history="1">
        <w:r w:rsidR="00B05A24" w:rsidRPr="00B05A24">
          <w:rPr>
            <w:rStyle w:val="Hyperlink"/>
          </w:rPr>
          <w:t xml:space="preserve">The American </w:t>
        </w:r>
        <w:r>
          <w:rPr>
            <w:rStyle w:val="Hyperlink"/>
          </w:rPr>
          <w:t>J</w:t>
        </w:r>
        <w:r w:rsidR="00B05A24" w:rsidRPr="00B05A24">
          <w:rPr>
            <w:rStyle w:val="Hyperlink"/>
          </w:rPr>
          <w:t>ournal of Psychiatry</w:t>
        </w:r>
      </w:hyperlink>
      <w:r w:rsidR="00B05A24">
        <w:t xml:space="preserve"> found those with dual diagnoses have more negative outcomes resulting from their gambling than those with a single diagnosis. </w:t>
      </w:r>
      <w:r w:rsidR="00CF0AF0">
        <w:t xml:space="preserve">According to </w:t>
      </w:r>
      <w:hyperlink r:id="rId9" w:history="1">
        <w:r w:rsidR="00CF0AF0" w:rsidRPr="00CF0AF0">
          <w:rPr>
            <w:rStyle w:val="Hyperlink"/>
          </w:rPr>
          <w:t>Mi</w:t>
        </w:r>
        <w:r w:rsidR="00CF0AF0">
          <w:rPr>
            <w:rStyle w:val="Hyperlink"/>
          </w:rPr>
          <w:t>ke</w:t>
        </w:r>
        <w:r w:rsidR="00CF0AF0" w:rsidRPr="00CF0AF0">
          <w:rPr>
            <w:rStyle w:val="Hyperlink"/>
          </w:rPr>
          <w:t xml:space="preserve"> Rosen</w:t>
        </w:r>
      </w:hyperlink>
      <w:r w:rsidR="00CF0AF0">
        <w:t xml:space="preserve">, </w:t>
      </w:r>
      <w:r w:rsidRPr="0046318F">
        <w:t>Vice President of Clinical Services at Center for Addiction Treatment</w:t>
      </w:r>
      <w:r>
        <w:rPr>
          <w:rFonts w:ascii="Calibri" w:eastAsia="Times New Roman" w:hAnsi="Calibri" w:cs="Calibri"/>
          <w:color w:val="000000"/>
          <w:sz w:val="22"/>
          <w:szCs w:val="22"/>
        </w:rPr>
        <w:t>,</w:t>
      </w:r>
      <w:r>
        <w:t xml:space="preserve"> </w:t>
      </w:r>
      <w:r w:rsidR="00CF0AF0">
        <w:t xml:space="preserve">many suffering from comorbidity believe their gambling issue is less severe </w:t>
      </w:r>
      <w:r w:rsidR="00BE0C1D">
        <w:t>than other addictive behavior</w:t>
      </w:r>
      <w:r w:rsidR="00F50EC1">
        <w:t>s</w:t>
      </w:r>
      <w:r w:rsidR="00BE0C1D">
        <w:t>. In some cases, Rosen said patients believed gambling issues weren’t a problem; some</w:t>
      </w:r>
      <w:r w:rsidR="00CF0AF0">
        <w:t xml:space="preserve"> </w:t>
      </w:r>
      <w:r>
        <w:t xml:space="preserve">even </w:t>
      </w:r>
      <w:r w:rsidR="00CF0AF0">
        <w:t>use</w:t>
      </w:r>
      <w:r w:rsidR="00BE0C1D">
        <w:t>d</w:t>
      </w:r>
      <w:r w:rsidR="00CF0AF0">
        <w:t xml:space="preserve"> gambling to replace other addictive behavior. </w:t>
      </w:r>
    </w:p>
    <w:p w14:paraId="1453D771" w14:textId="77777777" w:rsidR="00B05A24" w:rsidRPr="00C00134" w:rsidRDefault="00B05A24"/>
    <w:p w14:paraId="3870E436" w14:textId="680BBFF3" w:rsidR="00217E78" w:rsidRPr="008061BC" w:rsidRDefault="00217E78" w:rsidP="00CA791E">
      <w:pPr>
        <w:rPr>
          <w:b/>
          <w:bCs/>
        </w:rPr>
      </w:pPr>
      <w:r w:rsidRPr="00C00134">
        <w:rPr>
          <w:b/>
          <w:bCs/>
        </w:rPr>
        <w:t xml:space="preserve">Solutions: </w:t>
      </w:r>
      <w:r w:rsidRPr="00C00134">
        <w:t>Ohio For Responsible Gambling</w:t>
      </w:r>
      <w:r w:rsidR="0046318F">
        <w:t xml:space="preserve"> </w:t>
      </w:r>
      <w:r w:rsidR="00F50EC1">
        <w:t xml:space="preserve">developed </w:t>
      </w:r>
      <w:r w:rsidRPr="00C00134">
        <w:t xml:space="preserve">two campaigns to educate Ohioans on </w:t>
      </w:r>
      <w:r w:rsidR="00C00134" w:rsidRPr="00C00134">
        <w:t xml:space="preserve">the changing landscape of </w:t>
      </w:r>
      <w:r w:rsidRPr="00C00134">
        <w:t xml:space="preserve">gambling </w:t>
      </w:r>
      <w:r w:rsidR="00C00134" w:rsidRPr="00C00134">
        <w:t xml:space="preserve">in Ohio. </w:t>
      </w:r>
    </w:p>
    <w:p w14:paraId="5120DA91" w14:textId="77777777" w:rsidR="00217E78" w:rsidRPr="00C00134" w:rsidRDefault="00217E78" w:rsidP="00CA791E"/>
    <w:p w14:paraId="08368A61" w14:textId="5DAA4451" w:rsidR="00CA791E" w:rsidRPr="00C00134" w:rsidRDefault="00E66C71" w:rsidP="008061BC">
      <w:pPr>
        <w:pStyle w:val="ListParagraph"/>
        <w:numPr>
          <w:ilvl w:val="0"/>
          <w:numId w:val="2"/>
        </w:numPr>
      </w:pPr>
      <w:hyperlink r:id="rId10" w:history="1">
        <w:r w:rsidR="00C00134" w:rsidRPr="00C00134">
          <w:rPr>
            <w:rStyle w:val="Hyperlink"/>
          </w:rPr>
          <w:t xml:space="preserve">The </w:t>
        </w:r>
        <w:r w:rsidR="00217E78" w:rsidRPr="00C00134">
          <w:rPr>
            <w:rStyle w:val="Hyperlink"/>
          </w:rPr>
          <w:t>Before You Bet campaign</w:t>
        </w:r>
      </w:hyperlink>
      <w:r w:rsidR="00C00134" w:rsidRPr="00C00134">
        <w:t xml:space="preserve"> has</w:t>
      </w:r>
      <w:r w:rsidR="00217E78" w:rsidRPr="00C00134">
        <w:t xml:space="preserve"> </w:t>
      </w:r>
      <w:r w:rsidR="00C43D00">
        <w:t xml:space="preserve">a </w:t>
      </w:r>
      <w:r w:rsidR="00217E78" w:rsidRPr="00C00134">
        <w:t xml:space="preserve">diverse set of tools </w:t>
      </w:r>
      <w:r w:rsidR="0021781E">
        <w:t xml:space="preserve">to </w:t>
      </w:r>
      <w:r w:rsidR="00217E78" w:rsidRPr="00C00134">
        <w:t>provide education and grow awareness of how to keep gambling fun for those who gamble and how to get help for those who need it.</w:t>
      </w:r>
    </w:p>
    <w:p w14:paraId="4E438D97" w14:textId="64DF64E3" w:rsidR="00C00134" w:rsidRPr="00C00134" w:rsidRDefault="00E66C71" w:rsidP="00C00134">
      <w:pPr>
        <w:pStyle w:val="ListParagraph"/>
        <w:numPr>
          <w:ilvl w:val="0"/>
          <w:numId w:val="2"/>
        </w:numPr>
        <w:rPr>
          <w:rFonts w:ascii="Times New Roman" w:eastAsia="Times New Roman" w:hAnsi="Times New Roman" w:cs="Times New Roman"/>
        </w:rPr>
      </w:pPr>
      <w:hyperlink r:id="rId11" w:history="1">
        <w:r w:rsidR="00C00134" w:rsidRPr="00C00134">
          <w:rPr>
            <w:rStyle w:val="Hyperlink"/>
          </w:rPr>
          <w:t>Change the Game</w:t>
        </w:r>
      </w:hyperlink>
      <w:r w:rsidR="00C00134" w:rsidRPr="00C00134">
        <w:t xml:space="preserve"> aims to stop youth gambling before it starts</w:t>
      </w:r>
      <w:r w:rsidR="0021781E">
        <w:t xml:space="preserve"> by </w:t>
      </w:r>
      <w:r w:rsidR="00C00134" w:rsidRPr="00C00134">
        <w:t xml:space="preserve">connecting  parents, educators and children to </w:t>
      </w:r>
      <w:r w:rsidR="0021781E">
        <w:t xml:space="preserve">available </w:t>
      </w:r>
      <w:r w:rsidR="00C00134" w:rsidRPr="00C00134">
        <w:t xml:space="preserve">resources for prevention and treatment. </w:t>
      </w:r>
    </w:p>
    <w:p w14:paraId="034B2512" w14:textId="77777777" w:rsidR="00217E78" w:rsidRPr="00C00134" w:rsidRDefault="00217E78" w:rsidP="00217E78">
      <w:pPr>
        <w:rPr>
          <w:b/>
          <w:bCs/>
        </w:rPr>
      </w:pPr>
    </w:p>
    <w:p w14:paraId="0595ED7A" w14:textId="77777777" w:rsidR="00C00134" w:rsidRDefault="00217E78" w:rsidP="00C00134">
      <w:pPr>
        <w:rPr>
          <w:b/>
          <w:bCs/>
        </w:rPr>
      </w:pPr>
      <w:r w:rsidRPr="00C00134">
        <w:rPr>
          <w:b/>
          <w:bCs/>
        </w:rPr>
        <w:t xml:space="preserve">Sources: </w:t>
      </w:r>
    </w:p>
    <w:p w14:paraId="36206B15" w14:textId="2895A750" w:rsidR="00C00134" w:rsidRPr="00C00134" w:rsidRDefault="00CF0AF0" w:rsidP="00C00134">
      <w:pPr>
        <w:rPr>
          <w:rFonts w:ascii="Arial" w:hAnsi="Arial" w:cs="Arial"/>
        </w:rPr>
      </w:pPr>
      <w:r>
        <w:t xml:space="preserve">Mike Rosen </w:t>
      </w:r>
      <w:r w:rsidR="00A713C6">
        <w:t>has provided clinical direction at the Center For Addiction Treatment since 2011 and also serves on the board of the Problem Gambling Network of Ohio</w:t>
      </w:r>
      <w:r w:rsidR="006241DA">
        <w:t xml:space="preserve"> and the Ohio Problem Gambling Advisory Board</w:t>
      </w:r>
      <w:r w:rsidR="00A713C6">
        <w:t>. He will be in central Ohio</w:t>
      </w:r>
      <w:r w:rsidR="00C00134" w:rsidRPr="00C00134">
        <w:t xml:space="preserve"> Feb</w:t>
      </w:r>
      <w:r w:rsidR="00A713C6">
        <w:t>.</w:t>
      </w:r>
      <w:r w:rsidR="00C00134" w:rsidRPr="00C00134">
        <w:t xml:space="preserve"> 20</w:t>
      </w:r>
      <w:r w:rsidR="00A713C6">
        <w:t>-21</w:t>
      </w:r>
      <w:r w:rsidR="00C00134" w:rsidRPr="00C00134">
        <w:t xml:space="preserve"> at </w:t>
      </w:r>
      <w:hyperlink r:id="rId12" w:history="1">
        <w:r w:rsidR="00C00134" w:rsidRPr="00BE0C1D">
          <w:rPr>
            <w:rStyle w:val="Hyperlink"/>
          </w:rPr>
          <w:t>the 17</w:t>
        </w:r>
        <w:r w:rsidR="00C00134" w:rsidRPr="00BE0C1D">
          <w:rPr>
            <w:rStyle w:val="Hyperlink"/>
            <w:vertAlign w:val="superscript"/>
          </w:rPr>
          <w:t>th</w:t>
        </w:r>
        <w:r w:rsidR="00C00134" w:rsidRPr="00BE0C1D">
          <w:rPr>
            <w:rStyle w:val="Hyperlink"/>
          </w:rPr>
          <w:t xml:space="preserve"> annual </w:t>
        </w:r>
        <w:r w:rsidR="00C43D00">
          <w:rPr>
            <w:rStyle w:val="Hyperlink"/>
          </w:rPr>
          <w:t xml:space="preserve">Ohio </w:t>
        </w:r>
        <w:r w:rsidR="00C00134" w:rsidRPr="00BE0C1D">
          <w:rPr>
            <w:rStyle w:val="Hyperlink"/>
          </w:rPr>
          <w:t>Problem Gambling Conference</w:t>
        </w:r>
      </w:hyperlink>
      <w:r w:rsidR="0021781E">
        <w:t xml:space="preserve"> in Lewis Cente</w:t>
      </w:r>
      <w:r w:rsidR="00A713C6">
        <w:t>r</w:t>
      </w:r>
      <w:r w:rsidR="00C00134" w:rsidRPr="00C00134">
        <w:t>.</w:t>
      </w:r>
    </w:p>
    <w:p w14:paraId="14B8C658" w14:textId="11ACA2F7" w:rsidR="00C00134" w:rsidRDefault="00C00134" w:rsidP="00C00134">
      <w:pPr>
        <w:rPr>
          <w:b/>
          <w:bCs/>
        </w:rPr>
      </w:pPr>
    </w:p>
    <w:p w14:paraId="2A445791" w14:textId="1421DBB1" w:rsidR="00CA791E" w:rsidRPr="008061BC" w:rsidRDefault="00CF0AF0" w:rsidP="00CF0AF0">
      <w:r w:rsidRPr="00305607">
        <w:t>Stacey Frohnapfel-Hasson</w:t>
      </w:r>
      <w:r w:rsidR="006241DA">
        <w:t>, chief of Prevention and Problem Gambling,</w:t>
      </w:r>
      <w:r>
        <w:t xml:space="preserve"> with </w:t>
      </w:r>
      <w:r w:rsidRPr="00305607">
        <w:t>the Ohio Department of Mental Health and  Addiction Services is</w:t>
      </w:r>
      <w:r w:rsidRPr="00305607">
        <w:rPr>
          <w:b/>
          <w:bCs/>
        </w:rPr>
        <w:t xml:space="preserve"> </w:t>
      </w:r>
      <w:r w:rsidRPr="00305607">
        <w:t xml:space="preserve">available to talk about the </w:t>
      </w:r>
      <w:r>
        <w:t xml:space="preserve">growing impact of comorbidity in Ohio. </w:t>
      </w:r>
      <w:r w:rsidRPr="00305607">
        <w:t xml:space="preserve">We can also work to identify a local parent to share his or her story. It is possible that individual will want his or her name withheld. To arrange a conversation, please call (614) 225-9100 or email </w:t>
      </w:r>
      <w:hyperlink r:id="rId13" w:history="1">
        <w:r w:rsidRPr="00305607">
          <w:rPr>
            <w:rStyle w:val="Hyperlink"/>
          </w:rPr>
          <w:t>dan@irvinpr.com</w:t>
        </w:r>
      </w:hyperlink>
      <w:bookmarkStart w:id="0" w:name="_GoBack"/>
      <w:bookmarkEnd w:id="0"/>
      <w:r w:rsidR="00F50EC1">
        <w:rPr>
          <w:color w:val="2C2D30"/>
        </w:rPr>
        <w:t xml:space="preserve"> or </w:t>
      </w:r>
      <w:hyperlink r:id="rId14" w:history="1">
        <w:r w:rsidR="00F50EC1" w:rsidRPr="00FC47BD">
          <w:rPr>
            <w:rStyle w:val="Hyperlink"/>
          </w:rPr>
          <w:t>sarah@irvinpr.com</w:t>
        </w:r>
      </w:hyperlink>
      <w:r w:rsidR="00F50EC1">
        <w:rPr>
          <w:color w:val="2C2D30"/>
        </w:rPr>
        <w:t xml:space="preserve">. </w:t>
      </w:r>
    </w:p>
    <w:sectPr w:rsidR="00CA791E" w:rsidRPr="008061BC" w:rsidSect="00A713C6">
      <w:head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4EAF4" w14:textId="77777777" w:rsidR="00E66C71" w:rsidRDefault="00E66C71" w:rsidP="00217E78">
      <w:r>
        <w:separator/>
      </w:r>
    </w:p>
  </w:endnote>
  <w:endnote w:type="continuationSeparator" w:id="0">
    <w:p w14:paraId="06D7E709" w14:textId="77777777" w:rsidR="00E66C71" w:rsidRDefault="00E66C71" w:rsidP="00217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808F3" w14:textId="77777777" w:rsidR="00E66C71" w:rsidRDefault="00E66C71" w:rsidP="00217E78">
      <w:r>
        <w:separator/>
      </w:r>
    </w:p>
  </w:footnote>
  <w:footnote w:type="continuationSeparator" w:id="0">
    <w:p w14:paraId="39B133A1" w14:textId="77777777" w:rsidR="00E66C71" w:rsidRDefault="00E66C71" w:rsidP="00217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E0725" w14:textId="7BFA2377" w:rsidR="00217E78" w:rsidRDefault="00217E78">
    <w:pPr>
      <w:pStyle w:val="Header"/>
    </w:pPr>
    <w:r>
      <w:rPr>
        <w:noProof/>
      </w:rPr>
      <w:drawing>
        <wp:anchor distT="0" distB="0" distL="0" distR="0" simplePos="0" relativeHeight="251659264" behindDoc="0" locked="0" layoutInCell="1" hidden="0" allowOverlap="1" wp14:anchorId="175CA6A3" wp14:editId="5104DA97">
          <wp:simplePos x="0" y="0"/>
          <wp:positionH relativeFrom="column">
            <wp:posOffset>-977265</wp:posOffset>
          </wp:positionH>
          <wp:positionV relativeFrom="paragraph">
            <wp:posOffset>-471805</wp:posOffset>
          </wp:positionV>
          <wp:extent cx="7762875" cy="148042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62875" cy="1480420"/>
                  </a:xfrm>
                  <a:prstGeom prst="rect">
                    <a:avLst/>
                  </a:prstGeom>
                  <a:ln/>
                </pic:spPr>
              </pic:pic>
            </a:graphicData>
          </a:graphic>
        </wp:anchor>
      </w:drawing>
    </w:r>
  </w:p>
  <w:p w14:paraId="11BB4EA9" w14:textId="77777777" w:rsidR="00217E78" w:rsidRDefault="00217E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C37491"/>
    <w:multiLevelType w:val="hybridMultilevel"/>
    <w:tmpl w:val="5E94D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9349FC"/>
    <w:multiLevelType w:val="multilevel"/>
    <w:tmpl w:val="200A6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953"/>
    <w:rsid w:val="00101953"/>
    <w:rsid w:val="00130FA5"/>
    <w:rsid w:val="00190894"/>
    <w:rsid w:val="001C1D8B"/>
    <w:rsid w:val="0021781E"/>
    <w:rsid w:val="00217E78"/>
    <w:rsid w:val="00402510"/>
    <w:rsid w:val="00403E81"/>
    <w:rsid w:val="0046318F"/>
    <w:rsid w:val="0046501D"/>
    <w:rsid w:val="005D2C29"/>
    <w:rsid w:val="006241DA"/>
    <w:rsid w:val="006361D7"/>
    <w:rsid w:val="006E40BF"/>
    <w:rsid w:val="008061BC"/>
    <w:rsid w:val="00A713C6"/>
    <w:rsid w:val="00AC25B3"/>
    <w:rsid w:val="00B05A24"/>
    <w:rsid w:val="00B6247F"/>
    <w:rsid w:val="00BE0C1D"/>
    <w:rsid w:val="00C00134"/>
    <w:rsid w:val="00C43D00"/>
    <w:rsid w:val="00CA3C66"/>
    <w:rsid w:val="00CA791E"/>
    <w:rsid w:val="00CB74D9"/>
    <w:rsid w:val="00CC0C3A"/>
    <w:rsid w:val="00CE116C"/>
    <w:rsid w:val="00CF0AF0"/>
    <w:rsid w:val="00D64C1F"/>
    <w:rsid w:val="00E61468"/>
    <w:rsid w:val="00E66C71"/>
    <w:rsid w:val="00F45A26"/>
    <w:rsid w:val="00F50EC1"/>
    <w:rsid w:val="00F94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3AD83"/>
  <w14:defaultImageDpi w14:val="32767"/>
  <w15:chartTrackingRefBased/>
  <w15:docId w15:val="{97BC91C7-52C8-344C-9C32-66904C47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91E"/>
    <w:rPr>
      <w:color w:val="0563C1" w:themeColor="hyperlink"/>
      <w:u w:val="single"/>
    </w:rPr>
  </w:style>
  <w:style w:type="character" w:styleId="UnresolvedMention">
    <w:name w:val="Unresolved Mention"/>
    <w:basedOn w:val="DefaultParagraphFont"/>
    <w:uiPriority w:val="99"/>
    <w:rsid w:val="00CA791E"/>
    <w:rPr>
      <w:color w:val="605E5C"/>
      <w:shd w:val="clear" w:color="auto" w:fill="E1DFDD"/>
    </w:rPr>
  </w:style>
  <w:style w:type="character" w:customStyle="1" w:styleId="apple-converted-space">
    <w:name w:val="apple-converted-space"/>
    <w:basedOn w:val="DefaultParagraphFont"/>
    <w:rsid w:val="00CA791E"/>
  </w:style>
  <w:style w:type="character" w:styleId="FollowedHyperlink">
    <w:name w:val="FollowedHyperlink"/>
    <w:basedOn w:val="DefaultParagraphFont"/>
    <w:uiPriority w:val="99"/>
    <w:semiHidden/>
    <w:unhideWhenUsed/>
    <w:rsid w:val="00CA791E"/>
    <w:rPr>
      <w:color w:val="954F72" w:themeColor="followedHyperlink"/>
      <w:u w:val="single"/>
    </w:rPr>
  </w:style>
  <w:style w:type="paragraph" w:styleId="Header">
    <w:name w:val="header"/>
    <w:basedOn w:val="Normal"/>
    <w:link w:val="HeaderChar"/>
    <w:uiPriority w:val="99"/>
    <w:unhideWhenUsed/>
    <w:rsid w:val="00217E78"/>
    <w:pPr>
      <w:tabs>
        <w:tab w:val="center" w:pos="4680"/>
        <w:tab w:val="right" w:pos="9360"/>
      </w:tabs>
    </w:pPr>
  </w:style>
  <w:style w:type="character" w:customStyle="1" w:styleId="HeaderChar">
    <w:name w:val="Header Char"/>
    <w:basedOn w:val="DefaultParagraphFont"/>
    <w:link w:val="Header"/>
    <w:uiPriority w:val="99"/>
    <w:rsid w:val="00217E78"/>
  </w:style>
  <w:style w:type="paragraph" w:styleId="Footer">
    <w:name w:val="footer"/>
    <w:basedOn w:val="Normal"/>
    <w:link w:val="FooterChar"/>
    <w:uiPriority w:val="99"/>
    <w:unhideWhenUsed/>
    <w:rsid w:val="00217E78"/>
    <w:pPr>
      <w:tabs>
        <w:tab w:val="center" w:pos="4680"/>
        <w:tab w:val="right" w:pos="9360"/>
      </w:tabs>
    </w:pPr>
  </w:style>
  <w:style w:type="character" w:customStyle="1" w:styleId="FooterChar">
    <w:name w:val="Footer Char"/>
    <w:basedOn w:val="DefaultParagraphFont"/>
    <w:link w:val="Footer"/>
    <w:uiPriority w:val="99"/>
    <w:rsid w:val="00217E78"/>
  </w:style>
  <w:style w:type="paragraph" w:styleId="ListParagraph">
    <w:name w:val="List Paragraph"/>
    <w:basedOn w:val="Normal"/>
    <w:uiPriority w:val="34"/>
    <w:qFormat/>
    <w:rsid w:val="00C00134"/>
    <w:pPr>
      <w:ind w:left="720"/>
      <w:contextualSpacing/>
    </w:pPr>
  </w:style>
  <w:style w:type="character" w:styleId="CommentReference">
    <w:name w:val="annotation reference"/>
    <w:basedOn w:val="DefaultParagraphFont"/>
    <w:uiPriority w:val="99"/>
    <w:semiHidden/>
    <w:unhideWhenUsed/>
    <w:rsid w:val="00C43D00"/>
    <w:rPr>
      <w:sz w:val="16"/>
      <w:szCs w:val="16"/>
    </w:rPr>
  </w:style>
  <w:style w:type="paragraph" w:styleId="CommentText">
    <w:name w:val="annotation text"/>
    <w:basedOn w:val="Normal"/>
    <w:link w:val="CommentTextChar"/>
    <w:uiPriority w:val="99"/>
    <w:semiHidden/>
    <w:unhideWhenUsed/>
    <w:rsid w:val="00C43D00"/>
    <w:rPr>
      <w:sz w:val="20"/>
      <w:szCs w:val="20"/>
    </w:rPr>
  </w:style>
  <w:style w:type="character" w:customStyle="1" w:styleId="CommentTextChar">
    <w:name w:val="Comment Text Char"/>
    <w:basedOn w:val="DefaultParagraphFont"/>
    <w:link w:val="CommentText"/>
    <w:uiPriority w:val="99"/>
    <w:semiHidden/>
    <w:rsid w:val="00C43D00"/>
    <w:rPr>
      <w:sz w:val="20"/>
      <w:szCs w:val="20"/>
    </w:rPr>
  </w:style>
  <w:style w:type="paragraph" w:styleId="CommentSubject">
    <w:name w:val="annotation subject"/>
    <w:basedOn w:val="CommentText"/>
    <w:next w:val="CommentText"/>
    <w:link w:val="CommentSubjectChar"/>
    <w:uiPriority w:val="99"/>
    <w:semiHidden/>
    <w:unhideWhenUsed/>
    <w:rsid w:val="00C43D00"/>
    <w:rPr>
      <w:b/>
      <w:bCs/>
    </w:rPr>
  </w:style>
  <w:style w:type="character" w:customStyle="1" w:styleId="CommentSubjectChar">
    <w:name w:val="Comment Subject Char"/>
    <w:basedOn w:val="CommentTextChar"/>
    <w:link w:val="CommentSubject"/>
    <w:uiPriority w:val="99"/>
    <w:semiHidden/>
    <w:rsid w:val="00C43D00"/>
    <w:rPr>
      <w:b/>
      <w:bCs/>
      <w:sz w:val="20"/>
      <w:szCs w:val="20"/>
    </w:rPr>
  </w:style>
  <w:style w:type="paragraph" w:styleId="Revision">
    <w:name w:val="Revision"/>
    <w:hidden/>
    <w:uiPriority w:val="99"/>
    <w:semiHidden/>
    <w:rsid w:val="00C43D00"/>
  </w:style>
  <w:style w:type="paragraph" w:styleId="BalloonText">
    <w:name w:val="Balloon Text"/>
    <w:basedOn w:val="Normal"/>
    <w:link w:val="BalloonTextChar"/>
    <w:uiPriority w:val="99"/>
    <w:semiHidden/>
    <w:unhideWhenUsed/>
    <w:rsid w:val="00C43D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D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71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11579014" TargetMode="External"/><Relationship Id="rId13" Type="http://schemas.openxmlformats.org/officeDocument/2006/relationships/hyperlink" Target="mailto:dan@irvinpr.com" TargetMode="External"/><Relationship Id="rId3" Type="http://schemas.openxmlformats.org/officeDocument/2006/relationships/settings" Target="settings.xml"/><Relationship Id="rId7" Type="http://schemas.openxmlformats.org/officeDocument/2006/relationships/hyperlink" Target="https://www.ncbi.nlm.nih.gov/pubmed/18257941" TargetMode="External"/><Relationship Id="rId12" Type="http://schemas.openxmlformats.org/officeDocument/2006/relationships/hyperlink" Target="https://pgnohio.org/news-events/event-calendar.html/event/2020/02/21/17th-annual-ohio-problem-gambling-conference/26495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angethegameohio.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beforeyoubet.org/" TargetMode="External"/><Relationship Id="rId4" Type="http://schemas.openxmlformats.org/officeDocument/2006/relationships/webSettings" Target="webSettings.xml"/><Relationship Id="rId9" Type="http://schemas.openxmlformats.org/officeDocument/2006/relationships/hyperlink" Target="https://catsober.org/about-us/cat-today/management-staff/mike-rosen/" TargetMode="External"/><Relationship Id="rId14" Type="http://schemas.openxmlformats.org/officeDocument/2006/relationships/hyperlink" Target="mailto:sarah@irvinp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Farkas</dc:creator>
  <cp:keywords/>
  <dc:description/>
  <cp:lastModifiedBy>Dan Farkas</cp:lastModifiedBy>
  <cp:revision>2</cp:revision>
  <dcterms:created xsi:type="dcterms:W3CDTF">2020-02-18T21:37:00Z</dcterms:created>
  <dcterms:modified xsi:type="dcterms:W3CDTF">2020-02-18T21:37:00Z</dcterms:modified>
</cp:coreProperties>
</file>