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Minnesota Mineral Club Auction Policy</w:t>
        <w:br w:type="textWrapping"/>
        <w:t xml:space="preserve">Adopted January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General Auction Proceeds</w:t>
      </w:r>
      <w:r w:rsidDel="00000000" w:rsidR="00000000" w:rsidRPr="00000000">
        <w:rPr>
          <w:rtl w:val="0"/>
        </w:rPr>
        <w:br w:type="textWrapping"/>
        <w:t xml:space="preserve">All items donated for auction to the Minnesota Mineral Club (MMC) are considered charitable contributions unless explicitly accepted as part of an approved estate auction. The MMC will retain </w:t>
      </w:r>
      <w:r w:rsidDel="00000000" w:rsidR="00000000" w:rsidRPr="00000000">
        <w:rPr>
          <w:b w:val="1"/>
          <w:bCs w:val="1"/>
          <w:rtl w:val="0"/>
        </w:rPr>
        <w:t xml:space="preserve">100% of the gross proceeds</w:t>
      </w:r>
      <w:r w:rsidDel="00000000" w:rsidR="00000000" w:rsidRPr="00000000">
        <w:rPr>
          <w:rtl w:val="0"/>
        </w:rPr>
        <w:t xml:space="preserve"> from all non-estate auction items.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goods or services were provided in exchange for this donation, no conditions are associated with this donation, and you agree to the MMC Donation Policy (https://minnesotamineralclub.org) by donating to the MMC.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Estate Auctions</w:t>
      </w:r>
      <w:r w:rsidDel="00000000" w:rsidR="00000000" w:rsidRPr="00000000">
        <w:rPr>
          <w:rtl w:val="0"/>
        </w:rPr>
        <w:br w:type="textWrapping"/>
        <w:t xml:space="preserve">The MMC may accept items for auction on behalf of an estate under the following terms: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MMC will retain </w:t>
      </w:r>
      <w:r w:rsidDel="00000000" w:rsidR="00000000" w:rsidRPr="00000000">
        <w:rPr>
          <w:b w:val="1"/>
          <w:bCs w:val="1"/>
          <w:rtl w:val="0"/>
        </w:rPr>
        <w:t xml:space="preserve">30% of the gross auction proceeds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70% of the gross proceeds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minus any direct expenses</w:t>
      </w:r>
      <w:r w:rsidDel="00000000" w:rsidR="00000000" w:rsidRPr="00000000">
        <w:rPr>
          <w:rtl w:val="0"/>
        </w:rPr>
        <w:t xml:space="preserve">, will be returned to the estate.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Payment to the estate will be issued </w:t>
      </w:r>
      <w:r w:rsidDel="00000000" w:rsidR="00000000" w:rsidRPr="00000000">
        <w:rPr>
          <w:b w:val="1"/>
          <w:bCs w:val="1"/>
          <w:rtl w:val="0"/>
        </w:rPr>
        <w:t xml:space="preserve">only after all estate items have been sold at auction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MMC </w:t>
      </w:r>
      <w:r w:rsidDel="00000000" w:rsidR="00000000" w:rsidRPr="00000000">
        <w:rPr>
          <w:b w:val="1"/>
          <w:bCs w:val="1"/>
          <w:rtl w:val="0"/>
        </w:rPr>
        <w:t xml:space="preserve">cannot guarantee when estate items will be offered for auction</w:t>
      </w:r>
      <w:r w:rsidDel="00000000" w:rsidR="00000000" w:rsidRPr="00000000">
        <w:rPr>
          <w:rtl w:val="0"/>
        </w:rPr>
        <w:t xml:space="preserve">. Scheduling is at the discretion of the Club and may depend on auction calendars, volume, and logistics.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Acceptance of estate items for auction is subject to approval by the Minnesota Mineral Club and does not imply a guaranteed timeline or minimum return and agreement with the MMC Donation Policy (https://minnesotamineralclub.org) by donating to the MMC.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Donor Information Requirements</w:t>
      </w:r>
      <w:r w:rsidDel="00000000" w:rsidR="00000000" w:rsidRPr="00000000">
        <w:rPr>
          <w:rtl w:val="0"/>
        </w:rPr>
        <w:br w:type="textWrapping"/>
        <w:t xml:space="preserve">All donations to the Minnesota Mineral Club, including auction items and estate materials, must include the following donor information: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Full name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Mailing address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Telephone number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Data Collection: </w:t>
      </w:r>
      <w:r w:rsidDel="00000000" w:rsidR="00000000" w:rsidRPr="00000000">
        <w:rPr>
          <w:rtl w:val="0"/>
        </w:rPr>
        <w:t xml:space="preserve">When accepting club auction donation(s) from a single donor that would reasonably be valued at more than $100.00 when combined, the club member accepting the donation should collect Full Name, Mailing Address, Telephone &amp; Email for the donor and email them along with a description of the donation to the club treasurer @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treasurer@minnesotamineralclub.org</w:t>
        </w:r>
      </w:hyperlink>
      <w:r w:rsidDel="00000000" w:rsidR="00000000" w:rsidRPr="00000000">
        <w:rPr>
          <w:rtl w:val="0"/>
        </w:rPr>
        <w:t xml:space="preserve"> with DONATION (year) from (Individual/Business name) in the subject line.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4386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4386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4386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386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386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4386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4386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4386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4386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4386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4386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4386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438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438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4386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4386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4386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4386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438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386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4386C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65C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65C5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easurer@minnesotamineralclub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48oEmEVizsSNlGINXNiMRKGPeg==">CgMxLjA4AHIhMVpyNHA1SzJ6TFBNb2NqNnNoTzZoc25DM1oxN0RpT3VR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2026-01-08T00:17:00Z</dcterms:created>
  <dc:creator>Goerdt, Tim (DI SW GS&amp;CS AM GCO PRAC OPS-ARCH)</dc:creator>
</cp:coreProperties>
</file>